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commentRangeStart w:id="0"/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BUDGET JUSTIFICATION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36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Senior/Key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First MI Last, PhD, Principal Investigator (PI),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[Associate/Assistant] Professor in the XXXXXXX Department in the School of XXXXXXXXXXXX.  Dr. XXXXXXX is experienced in …... She will be responsible for [overall coordination, IRB, data collection, data analysis, evaluation (?), presentation, reports ]…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 Effort: x.xx academic and x.xx summer effort per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First MI Last, PhD, Co-Investigator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is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an [Associate/Assistant] Professor in the XXXXXXX Department in the School of XXXXXXXXXXXX.  Dr. XXXXXXX is experienced in …... He will be responsible for….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Effort: x.xx summer effort per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First MI Last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vertAlign w:val="baseline"/>
          <w:rtl w:val="0"/>
        </w:rPr>
        <w:t xml:space="preserve">, PhD: Co-Investigator, Statistician: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Dr. XXXX is a statistical expert and staff member within the School of XXXXX at UNCG.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Dr. XXXXXXX is experienced in …... He will be responsible for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vertAlign w:val="baseline"/>
          <w:rtl w:val="0"/>
        </w:rPr>
        <w:t xml:space="preserve">Effort: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vertAlign w:val="baseline"/>
          <w:rtl w:val="0"/>
        </w:rPr>
        <w:t xml:space="preserve">x.xx calendar effort per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36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Other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All of the staff will be hired, oriented, and trained in the beginning of the grant period.</w:t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Graduate Research Assistant (Doctoral Student, TBD) 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 doctoral student will assist the PI with….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Effort: 4.50 academic and .xx summer effort per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Undergraduate Research Assistants –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Three undergraduate research assistants will be supported by the project each year. They will….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Effort: xxx academic and xx summer effort per student per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The fringe benefit rate is 34% for full-time employees, .4% for enrolled students and 8.05% for temporary staff and unenrolled students during the summer.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36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None Requested</w:t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36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Travel – Total: $x,xxx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Travel funds are budgeted for…. Projected costs include: Domestic conference - $xxxx per conference - ($xx airfare domestic, $xx registration, $xxxx hotel for x nights, $xxx meals for x days and $xxx for ground transportation).</w:t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36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Trainee Costs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None Requested</w:t>
      </w:r>
    </w:p>
    <w:p w:rsidR="00000000" w:rsidDel="00000000" w:rsidP="00000000" w:rsidRDefault="00000000" w:rsidRPr="00000000">
      <w:pPr>
        <w:pBdr/>
        <w:spacing w:after="0" w:line="240" w:lineRule="auto"/>
        <w:ind w:left="36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="240" w:lineRule="auto"/>
        <w:ind w:left="36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Other Direct Costs – Total: $xx,xxx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tabs>
          <w:tab w:val="left" w:pos="810"/>
        </w:tabs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Materials and Supplies ($x,xxx)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Supply costs are budgeted for…  Year 1 - $xxx for xxxx. Years 2 and 3 - $xxx per year for …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Consultants ($x,xxx)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First MI Last, PhD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– Dr. xxxx is the …. As a consultant to this study, ….. Dr. xxxx will receive $500 per day;  Years 1 – 3: $xxx per year.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Research Subjects – ($xx,xxx)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Research subjects will receive ……</w:t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720" w:firstLine="0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[for more “Other Direct Cost” Cetgories, see: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vertAlign w:val="baseline"/>
            <w:rtl w:val="0"/>
          </w:rPr>
          <w:t xml:space="preserve">https://grants.nih.gov/grants/how-to-apply-application-guide/format-and-write/develop-your-budget.htm#other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]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Indirect costs are calculated at the UNCG federally-negotiated rate of 45.5% MTDC. </w:t>
        <w:tab/>
        <w:tab/>
        <w:tab/>
        <w:tab/>
        <w:tab/>
        <w:tab/>
        <w:tab/>
        <w:tab/>
        <w:tab/>
        <w:tab/>
        <w:t xml:space="preserve">     </w:t>
      </w:r>
    </w:p>
    <w:sectPr>
      <w:pgSz w:h="15840" w:w="12240"/>
      <w:pgMar w:bottom="720" w:top="720" w:left="720" w:right="72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Rebecca C Hammontree Libera" w:id="0" w:date="2017-06-27T16:10:00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Tamara reviewing this document.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350" w:firstLine="99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70" w:firstLine="171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90" w:firstLine="243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10" w:firstLine="315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230" w:firstLine="387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950" w:firstLine="459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70" w:firstLine="531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90" w:firstLine="603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10" w:firstLine="675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nts.nih.gov/grants/how-to-apply-application-guide/format-and-write/develop-your-budget.htm#other" TargetMode="External"/></Relationships>
</file>